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725"/>
        </w:tabs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4643438</wp:posOffset>
                </wp:positionH>
                <wp:positionV relativeFrom="paragraph">
                  <wp:posOffset>2245995</wp:posOffset>
                </wp:positionV>
                <wp:extent cx="2000250" cy="4683050"/>
                <wp:effectExtent b="0" l="0" r="0" t="0"/>
                <wp:wrapSquare wrapText="bothSides" distB="45720" distT="45720" distL="114300" distR="114300"/>
                <wp:docPr id="209523688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0650" y="1868027"/>
                          <a:ext cx="1990800" cy="46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Outputs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adults trained in YMHFA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teens trained in QPR Teen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attendees at support groups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attendees at youth nights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views, likes, and share on Instagram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adapted programs for tribal audiences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tribal members to attending programing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Number of vouchers provided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4643438</wp:posOffset>
                </wp:positionH>
                <wp:positionV relativeFrom="paragraph">
                  <wp:posOffset>2245995</wp:posOffset>
                </wp:positionV>
                <wp:extent cx="2000250" cy="4683050"/>
                <wp:effectExtent b="0" l="0" r="0" t="0"/>
                <wp:wrapSquare wrapText="bothSides" distB="45720" distT="45720" distL="114300" distR="114300"/>
                <wp:docPr id="20952368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68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2226945</wp:posOffset>
                </wp:positionV>
                <wp:extent cx="1838325" cy="4728475"/>
                <wp:effectExtent b="0" l="0" r="0" t="0"/>
                <wp:wrapSquare wrapText="bothSides" distB="45720" distT="45720" distL="114300" distR="114300"/>
                <wp:docPr id="209523688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72400" y="2417922"/>
                          <a:ext cx="1828800" cy="45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Inputs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Suicide Prevention Grant funding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Trained suicide prevention staff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Suicide prevention volunteers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Training workbooks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Training facility and technology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Organization 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Training certification for 12 facilitators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200 vouchers for individual or family counseling sessions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2226945</wp:posOffset>
                </wp:positionV>
                <wp:extent cx="1838325" cy="4728475"/>
                <wp:effectExtent b="0" l="0" r="0" t="0"/>
                <wp:wrapSquare wrapText="bothSides" distB="45720" distT="45720" distL="114300" distR="114300"/>
                <wp:docPr id="20952368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72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455295</wp:posOffset>
                </wp:positionV>
                <wp:extent cx="2066925" cy="6475733"/>
                <wp:effectExtent b="0" l="0" r="0" t="0"/>
                <wp:wrapSquare wrapText="bothSides" distB="45720" distT="45720" distL="114300" distR="114300"/>
                <wp:docPr id="209523688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17300" y="922500"/>
                          <a:ext cx="2057400" cy="64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Activities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YMHFA Training– 6 per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QPR Teen Training – 2 per year per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Support groups for individuals impacted by suicide – one per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Youth nights at local community center – one per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Instagram posts during suicide prevention month – one per day for September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Instagram posts during months with highest number of suicides (spring and summer) – one per week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 activities adapted for tribal audiences with guidance from tribal leaders and experts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Provide vouchers and referrals to individuals seeking mental health counseling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2181225</wp:posOffset>
                </wp:positionH>
                <wp:positionV relativeFrom="paragraph">
                  <wp:posOffset>455295</wp:posOffset>
                </wp:positionV>
                <wp:extent cx="2066925" cy="6475733"/>
                <wp:effectExtent b="0" l="0" r="0" t="0"/>
                <wp:wrapSquare wrapText="bothSides" distB="45720" distT="45720" distL="114300" distR="114300"/>
                <wp:docPr id="20952368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475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4127500</wp:posOffset>
                </wp:positionV>
                <wp:extent cx="422275" cy="1022350"/>
                <wp:effectExtent b="0" l="0" r="0" t="0"/>
                <wp:wrapNone/>
                <wp:docPr id="209523688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1213" y="3275175"/>
                          <a:ext cx="409575" cy="10096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4127500</wp:posOffset>
                </wp:positionV>
                <wp:extent cx="422275" cy="1022350"/>
                <wp:effectExtent b="0" l="0" r="0" t="0"/>
                <wp:wrapNone/>
                <wp:docPr id="209523688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102870</wp:posOffset>
                </wp:positionV>
                <wp:extent cx="2000250" cy="6825498"/>
                <wp:effectExtent b="0" l="0" r="0" t="0"/>
                <wp:wrapSquare wrapText="bothSides" distB="45720" distT="45720" distL="114300" distR="114300"/>
                <wp:docPr id="209523688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50650" y="608175"/>
                          <a:ext cx="1990800" cy="68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Outcomes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Short Term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Increase in suicide knowledge and suicide prevention skills (training evaluations)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Increase in rate of intervention in mental health crisis by members of public (annual member survey)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Increase in public awareness of suicide (annual member survey, social media survey)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Increase in access to mental health resources (vouchers provided, referrals provided, exit survey)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Long Term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Decrease in % of youth who don’t feel they have anyone to turn to when they need help (HYS)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Decrease in suicide attempted and completed suicides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102870</wp:posOffset>
                </wp:positionV>
                <wp:extent cx="2000250" cy="6825498"/>
                <wp:effectExtent b="0" l="0" r="0" t="0"/>
                <wp:wrapSquare wrapText="bothSides" distB="45720" distT="45720" distL="114300" distR="114300"/>
                <wp:docPr id="20952368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8254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4140200</wp:posOffset>
                </wp:positionV>
                <wp:extent cx="422275" cy="1022350"/>
                <wp:effectExtent b="0" l="0" r="0" t="0"/>
                <wp:wrapNone/>
                <wp:docPr id="209523688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41213" y="3275175"/>
                          <a:ext cx="409575" cy="10096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4140200</wp:posOffset>
                </wp:positionV>
                <wp:extent cx="422275" cy="1022350"/>
                <wp:effectExtent b="0" l="0" r="0" t="0"/>
                <wp:wrapNone/>
                <wp:docPr id="20952368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4140200</wp:posOffset>
                </wp:positionV>
                <wp:extent cx="422275" cy="1022350"/>
                <wp:effectExtent b="0" l="0" r="0" t="0"/>
                <wp:wrapNone/>
                <wp:docPr id="209523688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41213" y="3275175"/>
                          <a:ext cx="409575" cy="100965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4140200</wp:posOffset>
                </wp:positionV>
                <wp:extent cx="422275" cy="1022350"/>
                <wp:effectExtent b="0" l="0" r="0" t="0"/>
                <wp:wrapNone/>
                <wp:docPr id="20952368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45720</wp:posOffset>
                </wp:positionV>
                <wp:extent cx="6076950" cy="409575"/>
                <wp:effectExtent b="0" l="0" r="0" t="0"/>
                <wp:wrapSquare wrapText="bothSides" distB="45720" distT="45720" distL="114300" distR="114300"/>
                <wp:docPr id="209523688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2288" y="3579975"/>
                          <a:ext cx="606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Review IES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Logic models: A tool for effective program planning, collaboration, and monitoring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45720</wp:posOffset>
                </wp:positionV>
                <wp:extent cx="6076950" cy="409575"/>
                <wp:effectExtent b="0" l="0" r="0" t="0"/>
                <wp:wrapSquare wrapText="bothSides" distB="45720" distT="45720" distL="114300" distR="114300"/>
                <wp:docPr id="209523688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Logic Model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74E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7BA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429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15C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5C16"/>
  </w:style>
  <w:style w:type="paragraph" w:styleId="Footer">
    <w:name w:val="footer"/>
    <w:basedOn w:val="Normal"/>
    <w:link w:val="FooterChar"/>
    <w:uiPriority w:val="99"/>
    <w:unhideWhenUsed w:val="1"/>
    <w:rsid w:val="00315C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5C16"/>
  </w:style>
  <w:style w:type="character" w:styleId="Hyperlink">
    <w:name w:val="Hyperlink"/>
    <w:basedOn w:val="DefaultParagraphFont"/>
    <w:uiPriority w:val="99"/>
    <w:unhideWhenUsed w:val="1"/>
    <w:rsid w:val="00A20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2068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epddo0uPJ1bSRPgQTzROu90Yg==">CgMxLjA4AHIhMURBekVkR3V6RHZjLWRnRFR5YnNGQTdSSnZ4a0NaRll5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2023-09-12T00:53:00Z</dcterms:created>
  <dc:creator>Hernandez-Hall, Ashley</dc:creator>
</cp:coreProperties>
</file>