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BBD19D" w14:textId="77777777" w:rsidR="00404AB0" w:rsidRPr="00D3787C" w:rsidRDefault="00404AB0" w:rsidP="00341551">
      <w:pPr>
        <w:pStyle w:val="NoSpacing"/>
        <w:spacing w:line="120" w:lineRule="auto"/>
        <w:rPr>
          <w:rFonts w:ascii="Freestyle Script" w:hAnsi="Freestyle Script" w:cs="Arial"/>
          <w:color w:val="94A545"/>
          <w:sz w:val="24"/>
          <w:szCs w:val="24"/>
        </w:rPr>
      </w:pPr>
    </w:p>
    <w:p w14:paraId="49D09E1C" w14:textId="5FAF940B" w:rsidR="00DF7805" w:rsidRPr="005531F1" w:rsidRDefault="00E86268" w:rsidP="00EB62FD">
      <w:pPr>
        <w:pStyle w:val="NoSpacing"/>
        <w:jc w:val="center"/>
        <w:rPr>
          <w:rFonts w:ascii="Freestyle Script" w:hAnsi="Freestyle Script" w:cs="Arial"/>
          <w:color w:val="94A545"/>
          <w:sz w:val="44"/>
          <w:szCs w:val="44"/>
        </w:rPr>
      </w:pPr>
      <w:r>
        <w:rPr>
          <w:rFonts w:ascii="Freestyle Script" w:hAnsi="Freestyle Script" w:cs="Arial"/>
          <w:color w:val="94A545"/>
          <w:sz w:val="44"/>
          <w:szCs w:val="44"/>
        </w:rPr>
        <w:t>Enhanced Prevention Learning Series (EPLS)</w:t>
      </w:r>
      <w:r w:rsidR="009F08CD" w:rsidRPr="005531F1">
        <w:rPr>
          <w:rFonts w:ascii="Freestyle Script" w:hAnsi="Freestyle Script" w:cs="Arial"/>
          <w:color w:val="94A545"/>
          <w:sz w:val="44"/>
          <w:szCs w:val="44"/>
        </w:rPr>
        <w:t xml:space="preserve">: </w:t>
      </w:r>
      <w:r w:rsidR="00E4437C">
        <w:rPr>
          <w:rFonts w:ascii="Freestyle Script" w:hAnsi="Freestyle Script" w:cs="Arial"/>
          <w:color w:val="94A545"/>
          <w:sz w:val="44"/>
          <w:szCs w:val="44"/>
        </w:rPr>
        <w:t>Prevention Ethics</w:t>
      </w:r>
      <w:r w:rsidR="009F08CD" w:rsidRPr="005531F1">
        <w:rPr>
          <w:rFonts w:ascii="Freestyle Script" w:hAnsi="Freestyle Script" w:cs="Arial"/>
          <w:color w:val="94A545"/>
          <w:sz w:val="44"/>
          <w:szCs w:val="44"/>
        </w:rPr>
        <w:t xml:space="preserve"> </w:t>
      </w:r>
    </w:p>
    <w:p w14:paraId="07DABD45" w14:textId="3FE2C56A" w:rsidR="00DD0C97" w:rsidRPr="00DE61AC" w:rsidRDefault="00345074" w:rsidP="008338F1">
      <w:pPr>
        <w:pStyle w:val="NoSpacing"/>
        <w:pBdr>
          <w:top w:val="single" w:sz="12" w:space="1" w:color="auto"/>
          <w:bottom w:val="single" w:sz="12" w:space="1" w:color="auto"/>
        </w:pBdr>
        <w:shd w:val="clear" w:color="auto" w:fill="6A4A62"/>
        <w:rPr>
          <w:rFonts w:ascii="Arial" w:hAnsi="Arial" w:cs="Arial"/>
          <w:color w:val="FFFFFF" w:themeColor="background1"/>
        </w:rPr>
      </w:pPr>
      <w:r>
        <w:rPr>
          <w:rFonts w:ascii="Arial" w:hAnsi="Arial" w:cs="Arial"/>
          <w:color w:val="FFFFFF" w:themeColor="background1"/>
        </w:rPr>
        <w:t>EPLS Prevention Ethics</w:t>
      </w:r>
      <w:r w:rsidR="009F08CD">
        <w:rPr>
          <w:rFonts w:ascii="Arial" w:hAnsi="Arial" w:cs="Arial"/>
          <w:color w:val="FFFFFF" w:themeColor="background1"/>
        </w:rPr>
        <w:t xml:space="preserve"> Overview</w:t>
      </w:r>
    </w:p>
    <w:p w14:paraId="07110EDB" w14:textId="77777777" w:rsidR="009F08CD" w:rsidRPr="009F08CD" w:rsidRDefault="009F08CD" w:rsidP="009F08CD">
      <w:pPr>
        <w:pStyle w:val="NoSpacing"/>
        <w:rPr>
          <w:rFonts w:ascii="Palatino Linotype" w:hAnsi="Palatino Linotype" w:cs="Arial"/>
          <w:sz w:val="12"/>
          <w:szCs w:val="20"/>
        </w:rPr>
      </w:pPr>
    </w:p>
    <w:p w14:paraId="61BA170F" w14:textId="77777777" w:rsidR="007059B0" w:rsidRDefault="000D538B" w:rsidP="000E2048">
      <w:pPr>
        <w:pStyle w:val="NoSpacing"/>
        <w:rPr>
          <w:rFonts w:ascii="Palatino Linotype" w:hAnsi="Palatino Linotype" w:cs="Arial"/>
          <w:sz w:val="20"/>
          <w:szCs w:val="20"/>
        </w:rPr>
      </w:pPr>
      <w:r w:rsidRPr="002E2731">
        <w:rPr>
          <w:rFonts w:ascii="Palatino Linotype" w:hAnsi="Palatino Linotype" w:cs="Arial"/>
          <w:sz w:val="20"/>
          <w:szCs w:val="20"/>
        </w:rPr>
        <w:t>This</w:t>
      </w:r>
      <w:r w:rsidR="00345074" w:rsidRPr="002E2731">
        <w:rPr>
          <w:rFonts w:ascii="Palatino Linotype" w:hAnsi="Palatino Linotype" w:cs="Arial"/>
          <w:sz w:val="20"/>
          <w:szCs w:val="20"/>
        </w:rPr>
        <w:t xml:space="preserve"> distance learning</w:t>
      </w:r>
      <w:r w:rsidRPr="002E2731">
        <w:rPr>
          <w:rFonts w:ascii="Palatino Linotype" w:hAnsi="Palatino Linotype" w:cs="Arial"/>
          <w:sz w:val="20"/>
          <w:szCs w:val="20"/>
        </w:rPr>
        <w:t xml:space="preserve"> series offers a unique interactive experience that explores the six principles of the Prevention Code of Ethics using realistic examples designed to strengthen participants’ abilities to manage challenging situations in their work. The learning series </w:t>
      </w:r>
      <w:proofErr w:type="gramStart"/>
      <w:r w:rsidRPr="002E2731">
        <w:rPr>
          <w:rFonts w:ascii="Palatino Linotype" w:hAnsi="Palatino Linotype" w:cs="Arial"/>
          <w:sz w:val="20"/>
          <w:szCs w:val="20"/>
        </w:rPr>
        <w:t>is structured</w:t>
      </w:r>
      <w:proofErr w:type="gramEnd"/>
      <w:r w:rsidRPr="002E2731">
        <w:rPr>
          <w:rFonts w:ascii="Palatino Linotype" w:hAnsi="Palatino Linotype" w:cs="Arial"/>
          <w:sz w:val="20"/>
          <w:szCs w:val="20"/>
        </w:rPr>
        <w:t xml:space="preserve"> to also provide online consultation, skill-based learning and practice, group and individual activities, reading assignments, and discussion on topics essential to application of an ethical decision-making process. </w:t>
      </w:r>
    </w:p>
    <w:p w14:paraId="799C9049" w14:textId="77777777" w:rsidR="007059B0" w:rsidRDefault="007059B0" w:rsidP="000E2048">
      <w:pPr>
        <w:pStyle w:val="NoSpacing"/>
        <w:rPr>
          <w:rFonts w:ascii="Palatino Linotype" w:hAnsi="Palatino Linotype" w:cs="Arial"/>
          <w:sz w:val="20"/>
          <w:szCs w:val="20"/>
        </w:rPr>
      </w:pPr>
    </w:p>
    <w:p w14:paraId="1D0EA0DC" w14:textId="0F2BA450" w:rsidR="000D538B" w:rsidRPr="00D3787C" w:rsidRDefault="008338F1" w:rsidP="007059B0">
      <w:pPr>
        <w:pStyle w:val="NoSpacing"/>
        <w:tabs>
          <w:tab w:val="left" w:pos="6930"/>
        </w:tabs>
        <w:rPr>
          <w:rFonts w:ascii="Palatino Linotype" w:hAnsi="Palatino Linotype" w:cs="Arial"/>
          <w:sz w:val="20"/>
          <w:szCs w:val="20"/>
        </w:rPr>
      </w:pPr>
      <w:r>
        <w:rPr>
          <w:rFonts w:ascii="Palatino Linotype" w:hAnsi="Palatino Linotype" w:cs="Arial"/>
          <w:b/>
          <w:sz w:val="20"/>
          <w:szCs w:val="20"/>
        </w:rPr>
        <w:t xml:space="preserve">During this </w:t>
      </w:r>
      <w:proofErr w:type="gramStart"/>
      <w:r w:rsidR="00F43D15">
        <w:rPr>
          <w:rFonts w:ascii="Palatino Linotype" w:hAnsi="Palatino Linotype" w:cs="Arial"/>
          <w:b/>
          <w:sz w:val="20"/>
          <w:szCs w:val="20"/>
        </w:rPr>
        <w:t>EPLS</w:t>
      </w:r>
      <w:proofErr w:type="gramEnd"/>
      <w:r w:rsidR="00F43D15">
        <w:rPr>
          <w:rFonts w:ascii="Palatino Linotype" w:hAnsi="Palatino Linotype" w:cs="Arial"/>
          <w:b/>
          <w:sz w:val="20"/>
          <w:szCs w:val="20"/>
        </w:rPr>
        <w:t xml:space="preserve"> </w:t>
      </w:r>
      <w:r>
        <w:rPr>
          <w:rFonts w:ascii="Palatino Linotype" w:hAnsi="Palatino Linotype" w:cs="Arial"/>
          <w:b/>
          <w:sz w:val="20"/>
          <w:szCs w:val="20"/>
        </w:rPr>
        <w:t>p</w:t>
      </w:r>
      <w:r w:rsidR="00001232" w:rsidRPr="00001232">
        <w:rPr>
          <w:rFonts w:ascii="Palatino Linotype" w:hAnsi="Palatino Linotype" w:cs="Arial"/>
          <w:b/>
          <w:sz w:val="20"/>
          <w:szCs w:val="20"/>
        </w:rPr>
        <w:t>articipants will:</w:t>
      </w:r>
      <w:r w:rsidR="007059B0">
        <w:rPr>
          <w:rFonts w:ascii="Palatino Linotype" w:hAnsi="Palatino Linotype" w:cs="Arial"/>
          <w:b/>
          <w:sz w:val="20"/>
          <w:szCs w:val="20"/>
        </w:rPr>
        <w:tab/>
      </w:r>
    </w:p>
    <w:p w14:paraId="3C04FC92" w14:textId="1C13A867" w:rsidR="002326D8" w:rsidRPr="002326D8" w:rsidRDefault="000D538B" w:rsidP="002326D8">
      <w:pPr>
        <w:pStyle w:val="ListParagraph"/>
        <w:numPr>
          <w:ilvl w:val="0"/>
          <w:numId w:val="13"/>
        </w:numPr>
        <w:spacing w:line="256" w:lineRule="auto"/>
        <w:rPr>
          <w:rFonts w:ascii="Cambria" w:hAnsi="Cambria"/>
          <w:sz w:val="20"/>
          <w:szCs w:val="20"/>
        </w:rPr>
      </w:pPr>
      <w:r>
        <w:rPr>
          <w:rFonts w:ascii="Cambria" w:hAnsi="Cambria"/>
          <w:sz w:val="20"/>
          <w:szCs w:val="20"/>
        </w:rPr>
        <w:t>Define Ethics and related terms.</w:t>
      </w:r>
    </w:p>
    <w:p w14:paraId="265A38CB" w14:textId="6BA69541" w:rsidR="002326D8" w:rsidRPr="002326D8" w:rsidRDefault="000D538B" w:rsidP="002326D8">
      <w:pPr>
        <w:pStyle w:val="ListParagraph"/>
        <w:numPr>
          <w:ilvl w:val="0"/>
          <w:numId w:val="13"/>
        </w:numPr>
        <w:spacing w:line="256" w:lineRule="auto"/>
        <w:rPr>
          <w:rFonts w:ascii="Cambria" w:hAnsi="Cambria"/>
          <w:sz w:val="20"/>
          <w:szCs w:val="20"/>
        </w:rPr>
      </w:pPr>
      <w:r>
        <w:rPr>
          <w:rFonts w:ascii="Cambria" w:hAnsi="Cambria"/>
          <w:sz w:val="20"/>
          <w:szCs w:val="20"/>
        </w:rPr>
        <w:t>Describe the six principles in the Prevention Code of Ethics</w:t>
      </w:r>
      <w:r w:rsidR="009E1864">
        <w:rPr>
          <w:rFonts w:ascii="Cambria" w:hAnsi="Cambria"/>
          <w:sz w:val="20"/>
          <w:szCs w:val="20"/>
        </w:rPr>
        <w:t>.</w:t>
      </w:r>
    </w:p>
    <w:p w14:paraId="24112B6F" w14:textId="7F420CE0" w:rsidR="00F43D15" w:rsidRPr="00F43D15" w:rsidRDefault="000D538B" w:rsidP="00F43D15">
      <w:pPr>
        <w:pStyle w:val="ListParagraph"/>
        <w:numPr>
          <w:ilvl w:val="0"/>
          <w:numId w:val="13"/>
        </w:numPr>
        <w:spacing w:after="0" w:line="256" w:lineRule="auto"/>
        <w:rPr>
          <w:rFonts w:ascii="Cambria" w:hAnsi="Cambria"/>
          <w:sz w:val="20"/>
          <w:szCs w:val="20"/>
        </w:rPr>
      </w:pPr>
      <w:r>
        <w:rPr>
          <w:rFonts w:ascii="Cambria" w:hAnsi="Cambria"/>
          <w:sz w:val="20"/>
          <w:szCs w:val="20"/>
        </w:rPr>
        <w:t>Use an ethical decision-making process to apply the Prevention Code of Ethics</w:t>
      </w:r>
      <w:r w:rsidR="009E1864">
        <w:rPr>
          <w:rFonts w:ascii="Cambria" w:hAnsi="Cambria"/>
          <w:sz w:val="20"/>
          <w:szCs w:val="20"/>
        </w:rPr>
        <w:t>.</w:t>
      </w:r>
    </w:p>
    <w:p w14:paraId="01DEA446" w14:textId="77777777" w:rsidR="008338F1" w:rsidRPr="008E22A8" w:rsidRDefault="008338F1" w:rsidP="008338F1">
      <w:pPr>
        <w:pStyle w:val="NoSpacing"/>
        <w:ind w:left="720"/>
        <w:rPr>
          <w:rFonts w:ascii="Arial" w:hAnsi="Arial" w:cs="Arial"/>
          <w:sz w:val="12"/>
        </w:rPr>
      </w:pPr>
    </w:p>
    <w:p w14:paraId="4CCA6615" w14:textId="56591379" w:rsidR="00A50401" w:rsidRPr="00DE61AC" w:rsidRDefault="00F43D15" w:rsidP="008338F1">
      <w:pPr>
        <w:pStyle w:val="NoSpacing"/>
        <w:pBdr>
          <w:top w:val="single" w:sz="12" w:space="1" w:color="auto"/>
          <w:bottom w:val="single" w:sz="12" w:space="1" w:color="auto"/>
        </w:pBdr>
        <w:shd w:val="clear" w:color="auto" w:fill="6A4A62"/>
        <w:rPr>
          <w:rFonts w:ascii="Arial" w:hAnsi="Arial" w:cs="Arial"/>
          <w:color w:val="FFFFFF" w:themeColor="background1"/>
        </w:rPr>
      </w:pPr>
      <w:r>
        <w:rPr>
          <w:rFonts w:ascii="Arial" w:hAnsi="Arial" w:cs="Arial"/>
          <w:color w:val="FFFFFF" w:themeColor="background1"/>
        </w:rPr>
        <w:t xml:space="preserve">Audience </w:t>
      </w:r>
    </w:p>
    <w:p w14:paraId="56261DEE" w14:textId="500264A1" w:rsidR="009F08CD" w:rsidRPr="009F08CD" w:rsidRDefault="009F08CD" w:rsidP="007506A6">
      <w:pPr>
        <w:pStyle w:val="NoSpacing"/>
        <w:rPr>
          <w:rFonts w:ascii="Palatino Linotype" w:hAnsi="Palatino Linotype" w:cs="Arial"/>
          <w:b/>
          <w:sz w:val="12"/>
          <w:szCs w:val="20"/>
        </w:rPr>
      </w:pPr>
    </w:p>
    <w:p w14:paraId="2AE698F0" w14:textId="563D1A44" w:rsidR="00F43D15" w:rsidRPr="00F43D15" w:rsidRDefault="00F43D15" w:rsidP="00F43D15">
      <w:pPr>
        <w:shd w:val="clear" w:color="auto" w:fill="FFFFFF"/>
        <w:spacing w:after="0" w:line="240" w:lineRule="auto"/>
        <w:textAlignment w:val="baseline"/>
        <w:rPr>
          <w:rFonts w:ascii="Palatino Linotype" w:eastAsia="Times New Roman" w:hAnsi="Palatino Linotype" w:cs="Times New Roman"/>
          <w:sz w:val="20"/>
          <w:szCs w:val="20"/>
        </w:rPr>
      </w:pPr>
      <w:r w:rsidRPr="00F43D15">
        <w:rPr>
          <w:rFonts w:ascii="Palatino Linotype" w:eastAsia="Times New Roman" w:hAnsi="Palatino Linotype" w:cs="Times New Roman"/>
          <w:sz w:val="20"/>
          <w:szCs w:val="20"/>
        </w:rPr>
        <w:t xml:space="preserve">The Ethics EPLS is reserved for </w:t>
      </w:r>
      <w:r w:rsidRPr="00F43D15">
        <w:rPr>
          <w:rFonts w:ascii="Palatino Linotype" w:eastAsia="Times New Roman" w:hAnsi="Palatino Linotype" w:cs="Times New Roman"/>
          <w:sz w:val="20"/>
          <w:szCs w:val="20"/>
        </w:rPr>
        <w:t>Substance misuse prevention practitioners located in the Northwest Prevention Technology Transfer Center HHS Region 10: Alaska, Idaho, Oregon</w:t>
      </w:r>
      <w:r>
        <w:rPr>
          <w:rFonts w:ascii="Palatino Linotype" w:eastAsia="Times New Roman" w:hAnsi="Palatino Linotype" w:cs="Times New Roman"/>
          <w:sz w:val="20"/>
          <w:szCs w:val="20"/>
        </w:rPr>
        <w:t xml:space="preserve"> and Washington</w:t>
      </w:r>
      <w:r w:rsidRPr="00F43D15">
        <w:rPr>
          <w:rFonts w:ascii="Palatino Linotype" w:eastAsia="Times New Roman" w:hAnsi="Palatino Linotype" w:cs="Times New Roman"/>
          <w:sz w:val="20"/>
          <w:szCs w:val="20"/>
        </w:rPr>
        <w:t>.</w:t>
      </w:r>
      <w:r w:rsidRPr="00F43D15">
        <w:rPr>
          <w:rFonts w:ascii="Palatino Linotype" w:eastAsia="Times New Roman" w:hAnsi="Palatino Linotype" w:cs="Times New Roman"/>
          <w:sz w:val="20"/>
          <w:szCs w:val="20"/>
        </w:rPr>
        <w:t xml:space="preserve"> Prevention professionals interested in this </w:t>
      </w:r>
      <w:r>
        <w:rPr>
          <w:rFonts w:ascii="Palatino Linotype" w:eastAsia="Times New Roman" w:hAnsi="Palatino Linotype" w:cs="Times New Roman"/>
          <w:sz w:val="20"/>
          <w:szCs w:val="20"/>
        </w:rPr>
        <w:t xml:space="preserve">series </w:t>
      </w:r>
      <w:r w:rsidRPr="00F43D15">
        <w:rPr>
          <w:rFonts w:ascii="Palatino Linotype" w:eastAsia="Times New Roman" w:hAnsi="Palatino Linotype" w:cs="Times New Roman"/>
          <w:sz w:val="20"/>
          <w:szCs w:val="20"/>
        </w:rPr>
        <w:t>but who work outside of Region 10 are encouraged to contact their region’s PTTC to learn what opportunities for similar courses are available to them.</w:t>
      </w:r>
    </w:p>
    <w:p w14:paraId="0340BA13" w14:textId="77777777" w:rsidR="009F08CD" w:rsidRPr="009F08CD" w:rsidRDefault="009F08CD" w:rsidP="007506A6">
      <w:pPr>
        <w:pStyle w:val="NoSpacing"/>
        <w:rPr>
          <w:rFonts w:ascii="Palatino Linotype" w:hAnsi="Palatino Linotype" w:cs="Arial"/>
          <w:sz w:val="12"/>
          <w:szCs w:val="20"/>
        </w:rPr>
      </w:pPr>
    </w:p>
    <w:p w14:paraId="25146172" w14:textId="46F001CC" w:rsidR="00A240D7" w:rsidRPr="00D3787C" w:rsidRDefault="00E86268" w:rsidP="00D3787C">
      <w:pPr>
        <w:pStyle w:val="NoSpacing"/>
        <w:pBdr>
          <w:top w:val="single" w:sz="12" w:space="1" w:color="auto"/>
          <w:bottom w:val="single" w:sz="12" w:space="1" w:color="auto"/>
        </w:pBdr>
        <w:shd w:val="clear" w:color="auto" w:fill="6A4A62"/>
        <w:rPr>
          <w:rFonts w:ascii="Arial" w:hAnsi="Arial" w:cs="Arial"/>
          <w:color w:val="FFFFFF" w:themeColor="background1"/>
        </w:rPr>
        <w:sectPr w:rsidR="00A240D7" w:rsidRPr="00D3787C" w:rsidSect="008338F1">
          <w:headerReference w:type="default" r:id="rId8"/>
          <w:footerReference w:type="default" r:id="rId9"/>
          <w:type w:val="continuous"/>
          <w:pgSz w:w="12240" w:h="15840"/>
          <w:pgMar w:top="1440" w:right="1440" w:bottom="1440" w:left="1440" w:header="360" w:footer="720" w:gutter="0"/>
          <w:cols w:space="720"/>
          <w:docGrid w:linePitch="360"/>
        </w:sectPr>
      </w:pPr>
      <w:r>
        <w:rPr>
          <w:rFonts w:ascii="Arial" w:hAnsi="Arial" w:cs="Arial"/>
          <w:color w:val="FFFFFF" w:themeColor="background1"/>
        </w:rPr>
        <w:t xml:space="preserve">Enhanced Prevention Learning Series </w:t>
      </w:r>
      <w:r w:rsidR="00D3787C">
        <w:rPr>
          <w:rFonts w:ascii="Arial" w:hAnsi="Arial" w:cs="Arial"/>
          <w:color w:val="FFFFFF" w:themeColor="background1"/>
        </w:rPr>
        <w:t>Details</w:t>
      </w:r>
    </w:p>
    <w:p w14:paraId="69D4BBE9" w14:textId="77777777" w:rsidR="00A240D7" w:rsidRPr="00D3787C" w:rsidRDefault="00A240D7" w:rsidP="00404AB0">
      <w:pPr>
        <w:pStyle w:val="NoSpacing"/>
        <w:rPr>
          <w:rFonts w:ascii="Palatino Linotype" w:hAnsi="Palatino Linotype" w:cs="Arial"/>
        </w:rPr>
        <w:sectPr w:rsidR="00A240D7" w:rsidRPr="00D3787C" w:rsidSect="00A240D7">
          <w:type w:val="continuous"/>
          <w:pgSz w:w="12240" w:h="15840"/>
          <w:pgMar w:top="1440" w:right="1440" w:bottom="1440" w:left="1440" w:header="720" w:footer="720" w:gutter="0"/>
          <w:cols w:num="2" w:space="180"/>
          <w:docGrid w:linePitch="360"/>
        </w:sectPr>
      </w:pPr>
      <w:bookmarkStart w:id="0" w:name="_GoBack"/>
      <w:bookmarkEnd w:id="0"/>
    </w:p>
    <w:p w14:paraId="78833340" w14:textId="77777777" w:rsidR="00D3787C" w:rsidRPr="00D3787C" w:rsidRDefault="00D3787C" w:rsidP="00D3787C">
      <w:pPr>
        <w:spacing w:line="240" w:lineRule="auto"/>
        <w:rPr>
          <w:rFonts w:ascii="Palatino Linotype" w:hAnsi="Palatino Linotype" w:cs="Arial"/>
          <w:b/>
        </w:rPr>
      </w:pPr>
      <w:r w:rsidRPr="00D3787C">
        <w:rPr>
          <w:rFonts w:ascii="Palatino Linotype" w:hAnsi="Palatino Linotype" w:cs="Arial"/>
          <w:b/>
        </w:rPr>
        <w:t>DATES:</w:t>
      </w:r>
    </w:p>
    <w:p w14:paraId="5C5224BF" w14:textId="3484AAB7" w:rsidR="00D3787C" w:rsidRPr="00D3787C" w:rsidRDefault="00D3787C" w:rsidP="00D3787C">
      <w:pPr>
        <w:spacing w:after="0" w:line="240" w:lineRule="auto"/>
        <w:ind w:left="360"/>
        <w:rPr>
          <w:rFonts w:ascii="Palatino Linotype" w:hAnsi="Palatino Linotype" w:cs="Arial"/>
          <w:sz w:val="20"/>
          <w:szCs w:val="20"/>
        </w:rPr>
      </w:pPr>
      <w:r w:rsidRPr="00D3787C">
        <w:rPr>
          <w:rFonts w:ascii="Palatino Linotype" w:hAnsi="Palatino Linotype" w:cs="Arial"/>
          <w:sz w:val="20"/>
          <w:szCs w:val="20"/>
        </w:rPr>
        <w:t xml:space="preserve">Session 1 - April 30, 2019 </w:t>
      </w:r>
    </w:p>
    <w:p w14:paraId="56588F06" w14:textId="77777777" w:rsidR="00D3787C" w:rsidRPr="00D3787C" w:rsidRDefault="00D3787C" w:rsidP="00D3787C">
      <w:pPr>
        <w:spacing w:after="0" w:line="240" w:lineRule="auto"/>
        <w:ind w:left="360"/>
        <w:rPr>
          <w:rFonts w:ascii="Palatino Linotype" w:hAnsi="Palatino Linotype" w:cs="Arial"/>
          <w:sz w:val="20"/>
          <w:szCs w:val="20"/>
        </w:rPr>
      </w:pPr>
      <w:r w:rsidRPr="00D3787C">
        <w:rPr>
          <w:rFonts w:ascii="Palatino Linotype" w:hAnsi="Palatino Linotype" w:cs="Arial"/>
          <w:sz w:val="20"/>
          <w:szCs w:val="20"/>
        </w:rPr>
        <w:t xml:space="preserve">Session 2 - May 7, 2019 </w:t>
      </w:r>
    </w:p>
    <w:p w14:paraId="1E73B8A4" w14:textId="77777777" w:rsidR="00D3787C" w:rsidRPr="00D3787C" w:rsidRDefault="00D3787C" w:rsidP="00D3787C">
      <w:pPr>
        <w:spacing w:after="0" w:line="240" w:lineRule="auto"/>
        <w:ind w:left="360"/>
        <w:rPr>
          <w:rFonts w:ascii="Palatino Linotype" w:hAnsi="Palatino Linotype" w:cs="Arial"/>
          <w:sz w:val="20"/>
          <w:szCs w:val="20"/>
        </w:rPr>
      </w:pPr>
      <w:r w:rsidRPr="00D3787C">
        <w:rPr>
          <w:rFonts w:ascii="Palatino Linotype" w:hAnsi="Palatino Linotype" w:cs="Arial"/>
          <w:sz w:val="20"/>
          <w:szCs w:val="20"/>
        </w:rPr>
        <w:t xml:space="preserve">Session 3 - May 14, 2019 </w:t>
      </w:r>
    </w:p>
    <w:p w14:paraId="587F2ECA" w14:textId="77777777" w:rsidR="00D3787C" w:rsidRPr="00D3787C" w:rsidRDefault="00D3787C" w:rsidP="00D3787C">
      <w:pPr>
        <w:spacing w:after="0" w:line="240" w:lineRule="auto"/>
        <w:ind w:left="360"/>
        <w:rPr>
          <w:rFonts w:ascii="Palatino Linotype" w:hAnsi="Palatino Linotype" w:cs="Arial"/>
          <w:sz w:val="20"/>
          <w:szCs w:val="20"/>
        </w:rPr>
      </w:pPr>
      <w:r w:rsidRPr="00D3787C">
        <w:rPr>
          <w:rFonts w:ascii="Palatino Linotype" w:hAnsi="Palatino Linotype" w:cs="Arial"/>
          <w:sz w:val="20"/>
          <w:szCs w:val="20"/>
        </w:rPr>
        <w:t xml:space="preserve">Session 4 - May 21, 2019 </w:t>
      </w:r>
    </w:p>
    <w:p w14:paraId="2232D29A" w14:textId="77777777" w:rsidR="00D3787C" w:rsidRPr="00D3787C" w:rsidRDefault="00D3787C" w:rsidP="00D3787C">
      <w:pPr>
        <w:shd w:val="clear" w:color="auto" w:fill="FFFFFF"/>
        <w:tabs>
          <w:tab w:val="left" w:pos="990"/>
          <w:tab w:val="left" w:pos="1620"/>
        </w:tabs>
        <w:spacing w:after="135" w:line="240" w:lineRule="auto"/>
        <w:textAlignment w:val="baseline"/>
        <w:outlineLvl w:val="3"/>
        <w:rPr>
          <w:rFonts w:ascii="Palatino Linotype" w:eastAsia="Times New Roman" w:hAnsi="Palatino Linotype" w:cs="Arial"/>
          <w:b/>
          <w:shd w:val="clear" w:color="auto" w:fill="FFFFFF"/>
        </w:rPr>
      </w:pPr>
      <w:r w:rsidRPr="00D3787C">
        <w:rPr>
          <w:rFonts w:ascii="Palatino Linotype" w:hAnsi="Palatino Linotype" w:cs="Arial"/>
          <w:b/>
        </w:rPr>
        <w:t>TIME</w:t>
      </w:r>
    </w:p>
    <w:p w14:paraId="12C621E9" w14:textId="77777777" w:rsidR="00D3787C" w:rsidRPr="00D3787C" w:rsidRDefault="00D3787C" w:rsidP="00D3787C">
      <w:pPr>
        <w:spacing w:after="0" w:line="240" w:lineRule="auto"/>
        <w:ind w:left="360"/>
        <w:rPr>
          <w:rFonts w:ascii="Palatino Linotype" w:hAnsi="Palatino Linotype" w:cs="Arial"/>
          <w:sz w:val="20"/>
          <w:szCs w:val="20"/>
        </w:rPr>
      </w:pPr>
      <w:proofErr w:type="gramStart"/>
      <w:r w:rsidRPr="00D3787C">
        <w:rPr>
          <w:rFonts w:ascii="Palatino Linotype" w:hAnsi="Palatino Linotype" w:cs="Arial"/>
          <w:sz w:val="20"/>
          <w:szCs w:val="20"/>
        </w:rPr>
        <w:t>11</w:t>
      </w:r>
      <w:proofErr w:type="gramEnd"/>
      <w:r w:rsidRPr="00D3787C">
        <w:rPr>
          <w:rFonts w:ascii="Palatino Linotype" w:hAnsi="Palatino Linotype" w:cs="Arial"/>
          <w:sz w:val="20"/>
          <w:szCs w:val="20"/>
        </w:rPr>
        <w:t>:00 am -12:30 pm Alaska</w:t>
      </w:r>
    </w:p>
    <w:p w14:paraId="560F9174" w14:textId="77777777" w:rsidR="00D3787C" w:rsidRPr="00D3787C" w:rsidRDefault="00D3787C" w:rsidP="00D3787C">
      <w:pPr>
        <w:tabs>
          <w:tab w:val="left" w:pos="990"/>
          <w:tab w:val="left" w:pos="1620"/>
        </w:tabs>
        <w:spacing w:after="0" w:line="240" w:lineRule="auto"/>
        <w:ind w:left="360"/>
        <w:rPr>
          <w:rFonts w:ascii="Palatino Linotype" w:hAnsi="Palatino Linotype" w:cs="Arial"/>
          <w:sz w:val="20"/>
          <w:szCs w:val="20"/>
        </w:rPr>
      </w:pPr>
      <w:r w:rsidRPr="00D3787C">
        <w:rPr>
          <w:rFonts w:ascii="Palatino Linotype" w:hAnsi="Palatino Linotype" w:cs="Arial"/>
          <w:sz w:val="20"/>
          <w:szCs w:val="20"/>
        </w:rPr>
        <w:t xml:space="preserve">12:00 pm -1:30 pm Pacific </w:t>
      </w:r>
    </w:p>
    <w:p w14:paraId="0E6E70CF" w14:textId="1DA1BB0F" w:rsidR="00D3787C" w:rsidRPr="00345224" w:rsidRDefault="00D3787C" w:rsidP="00345224">
      <w:pPr>
        <w:tabs>
          <w:tab w:val="left" w:pos="990"/>
          <w:tab w:val="left" w:pos="1620"/>
        </w:tabs>
        <w:spacing w:after="0" w:line="240" w:lineRule="auto"/>
        <w:ind w:left="360"/>
        <w:rPr>
          <w:rFonts w:ascii="Palatino Linotype" w:hAnsi="Palatino Linotype" w:cs="Arial"/>
          <w:sz w:val="20"/>
          <w:szCs w:val="20"/>
        </w:rPr>
        <w:sectPr w:rsidR="00D3787C" w:rsidRPr="00345224" w:rsidSect="00D3787C">
          <w:type w:val="continuous"/>
          <w:pgSz w:w="12240" w:h="15840"/>
          <w:pgMar w:top="1440" w:right="1440" w:bottom="1440" w:left="1440" w:header="720" w:footer="720" w:gutter="0"/>
          <w:cols w:num="2" w:space="720"/>
          <w:docGrid w:linePitch="360"/>
        </w:sectPr>
      </w:pPr>
      <w:r w:rsidRPr="00D3787C">
        <w:rPr>
          <w:rFonts w:ascii="Palatino Linotype" w:hAnsi="Palatino Linotype" w:cs="Arial"/>
          <w:sz w:val="20"/>
          <w:szCs w:val="20"/>
        </w:rPr>
        <w:t>1:00 pm - 2:30 pm Mountain</w:t>
      </w:r>
    </w:p>
    <w:p w14:paraId="03DA7DB2" w14:textId="18712DEE" w:rsidR="008338F1" w:rsidRDefault="00FE52EE" w:rsidP="00345224">
      <w:pPr>
        <w:pStyle w:val="NoSpacing"/>
        <w:spacing w:before="120"/>
        <w:rPr>
          <w:rFonts w:ascii="Palatino Linotype" w:hAnsi="Palatino Linotype" w:cs="Arial"/>
          <w:b/>
          <w:sz w:val="20"/>
          <w:szCs w:val="20"/>
        </w:rPr>
      </w:pPr>
      <w:r w:rsidRPr="007D58B1">
        <w:rPr>
          <w:rFonts w:ascii="Palatino Linotype" w:hAnsi="Palatino Linotype" w:cs="Arial"/>
          <w:b/>
          <w:i/>
          <w:sz w:val="20"/>
          <w:szCs w:val="20"/>
          <w:u w:val="single"/>
        </w:rPr>
        <w:t>Space is limited to 15 participants</w:t>
      </w:r>
      <w:r w:rsidRPr="00FE52EE">
        <w:rPr>
          <w:rFonts w:ascii="Palatino Linotype" w:hAnsi="Palatino Linotype" w:cs="Arial"/>
          <w:b/>
          <w:sz w:val="20"/>
          <w:szCs w:val="20"/>
        </w:rPr>
        <w:t xml:space="preserve"> </w:t>
      </w:r>
      <w:r>
        <w:rPr>
          <w:rFonts w:ascii="Palatino Linotype" w:hAnsi="Palatino Linotype" w:cs="Arial"/>
          <w:b/>
          <w:sz w:val="20"/>
          <w:szCs w:val="20"/>
        </w:rPr>
        <w:tab/>
      </w:r>
      <w:r>
        <w:rPr>
          <w:rFonts w:ascii="Palatino Linotype" w:hAnsi="Palatino Linotype" w:cs="Arial"/>
          <w:b/>
          <w:sz w:val="20"/>
          <w:szCs w:val="20"/>
        </w:rPr>
        <w:tab/>
      </w:r>
      <w:r>
        <w:rPr>
          <w:rFonts w:ascii="Palatino Linotype" w:hAnsi="Palatino Linotype" w:cs="Arial"/>
          <w:b/>
          <w:sz w:val="20"/>
          <w:szCs w:val="20"/>
        </w:rPr>
        <w:tab/>
        <w:t xml:space="preserve">  </w:t>
      </w:r>
      <w:r w:rsidR="008338F1" w:rsidRPr="00FE52EE">
        <w:rPr>
          <w:rFonts w:ascii="Palatino Linotype" w:hAnsi="Palatino Linotype" w:cs="Arial"/>
          <w:b/>
          <w:sz w:val="20"/>
          <w:szCs w:val="20"/>
        </w:rPr>
        <w:t>Cost:</w:t>
      </w:r>
      <w:r w:rsidR="008338F1" w:rsidRPr="005531F1">
        <w:rPr>
          <w:rFonts w:ascii="Palatino Linotype" w:hAnsi="Palatino Linotype" w:cs="Arial"/>
          <w:b/>
          <w:i/>
          <w:sz w:val="20"/>
          <w:szCs w:val="20"/>
        </w:rPr>
        <w:t xml:space="preserve">  </w:t>
      </w:r>
      <w:r w:rsidR="008338F1" w:rsidRPr="009E1864">
        <w:rPr>
          <w:rFonts w:ascii="Palatino Linotype" w:hAnsi="Palatino Linotype" w:cs="Arial"/>
          <w:b/>
        </w:rPr>
        <w:t>Free</w:t>
      </w:r>
      <w:r w:rsidR="008338F1" w:rsidRPr="005531F1">
        <w:rPr>
          <w:rFonts w:ascii="Palatino Linotype" w:hAnsi="Palatino Linotype" w:cs="Arial"/>
          <w:b/>
          <w:sz w:val="20"/>
          <w:szCs w:val="20"/>
        </w:rPr>
        <w:t xml:space="preserve">! </w:t>
      </w:r>
      <w:r>
        <w:rPr>
          <w:rFonts w:ascii="Palatino Linotype" w:hAnsi="Palatino Linotype" w:cs="Arial"/>
          <w:b/>
          <w:sz w:val="20"/>
          <w:szCs w:val="20"/>
        </w:rPr>
        <w:t xml:space="preserve">                                                                                 </w:t>
      </w:r>
    </w:p>
    <w:p w14:paraId="39C49070" w14:textId="77777777" w:rsidR="00341551" w:rsidRDefault="00341551" w:rsidP="00D3787C">
      <w:pPr>
        <w:pStyle w:val="NoSpacing"/>
        <w:rPr>
          <w:rFonts w:ascii="Palatino Linotype" w:hAnsi="Palatino Linotype" w:cs="Arial"/>
          <w:b/>
          <w:sz w:val="20"/>
          <w:szCs w:val="20"/>
        </w:rPr>
      </w:pPr>
    </w:p>
    <w:p w14:paraId="1AD7D37D" w14:textId="0ACEC768" w:rsidR="007D58B1" w:rsidRPr="00341551" w:rsidRDefault="007D58B1" w:rsidP="00D3787C">
      <w:pPr>
        <w:pStyle w:val="NoSpacing"/>
        <w:rPr>
          <w:rFonts w:ascii="Palatino Linotype" w:hAnsi="Palatino Linotype" w:cs="Arial"/>
          <w:b/>
          <w:u w:val="single"/>
        </w:rPr>
      </w:pPr>
      <w:r w:rsidRPr="00FE52EE">
        <w:rPr>
          <w:rFonts w:ascii="Palatino Linotype" w:hAnsi="Palatino Linotype" w:cs="Arial"/>
          <w:b/>
          <w:sz w:val="20"/>
          <w:szCs w:val="20"/>
        </w:rPr>
        <w:t>Register here:</w:t>
      </w:r>
      <w:r w:rsidR="00FE52EE" w:rsidRPr="00FE52EE">
        <w:rPr>
          <w:rFonts w:ascii="Palatino Linotype" w:hAnsi="Palatino Linotype" w:cs="Arial"/>
          <w:b/>
          <w:sz w:val="20"/>
          <w:szCs w:val="20"/>
        </w:rPr>
        <w:t xml:space="preserve">   </w:t>
      </w:r>
      <w:r w:rsidR="00FE52EE" w:rsidRPr="00FE52EE">
        <w:rPr>
          <w:rFonts w:ascii="Arial" w:hAnsi="Arial" w:cs="Arial"/>
          <w:color w:val="222222"/>
          <w:shd w:val="clear" w:color="auto" w:fill="FFFFFF"/>
        </w:rPr>
        <w:t> </w:t>
      </w:r>
      <w:hyperlink r:id="rId10" w:tgtFrame="_blank" w:history="1">
        <w:r w:rsidR="00FE52EE" w:rsidRPr="00341551">
          <w:rPr>
            <w:rStyle w:val="Hyperlink"/>
            <w:rFonts w:ascii="Palatino Linotype" w:hAnsi="Palatino Linotype" w:cs="Arial"/>
            <w:color w:val="1155CC"/>
            <w:shd w:val="clear" w:color="auto" w:fill="FFFFFF"/>
          </w:rPr>
          <w:t>http://www.pttclearning.org/courses/enhanced-prevention-learning-series-epls-prevention-ethics-region-10/</w:t>
        </w:r>
      </w:hyperlink>
    </w:p>
    <w:p w14:paraId="779C71F6" w14:textId="77777777" w:rsidR="007D58B1" w:rsidRPr="00FE52EE" w:rsidRDefault="007D58B1" w:rsidP="00D3787C">
      <w:pPr>
        <w:pStyle w:val="NoSpacing"/>
        <w:rPr>
          <w:rFonts w:ascii="Palatino Linotype" w:hAnsi="Palatino Linotype" w:cs="Arial"/>
          <w:b/>
          <w:sz w:val="20"/>
          <w:szCs w:val="20"/>
        </w:rPr>
      </w:pPr>
    </w:p>
    <w:p w14:paraId="121AB378" w14:textId="64D918E2" w:rsidR="00221B99" w:rsidRPr="007D58B1" w:rsidRDefault="00A240D7" w:rsidP="00D3787C">
      <w:pPr>
        <w:pStyle w:val="NoSpacing"/>
        <w:rPr>
          <w:rFonts w:ascii="Palatino Linotype" w:hAnsi="Palatino Linotype" w:cs="Arial"/>
          <w:b/>
          <w:sz w:val="20"/>
          <w:szCs w:val="20"/>
        </w:rPr>
      </w:pPr>
      <w:r w:rsidRPr="00FE52EE">
        <w:rPr>
          <w:rFonts w:ascii="Palatino Linotype" w:hAnsi="Palatino Linotype" w:cs="Arial"/>
          <w:b/>
          <w:sz w:val="20"/>
          <w:szCs w:val="20"/>
        </w:rPr>
        <w:t>Continuing Education:</w:t>
      </w:r>
      <w:r>
        <w:rPr>
          <w:rFonts w:ascii="Palatino Linotype" w:hAnsi="Palatino Linotype" w:cs="Arial"/>
          <w:b/>
          <w:sz w:val="20"/>
          <w:szCs w:val="20"/>
        </w:rPr>
        <w:t xml:space="preserve">  </w:t>
      </w:r>
      <w:r w:rsidR="00221B99" w:rsidRPr="00A424DD">
        <w:rPr>
          <w:rFonts w:ascii="Palatino Linotype" w:hAnsi="Palatino Linotype" w:cs="Arial"/>
          <w:sz w:val="20"/>
          <w:szCs w:val="20"/>
        </w:rPr>
        <w:t>In order to receive 7 continuing education hours, participants are expected to view the video tutorial; attend the live technology introductory/orientation session; complete individual readings and learning activities as assigned; be prepared for and join each session; and actively engage in group discussions.  Due to limited enrollment, if you cannot commit to the full participant requirements, please defer this registration opportunity to others.</w:t>
      </w:r>
    </w:p>
    <w:p w14:paraId="64EE19AB" w14:textId="447CF8A7" w:rsidR="004E7F1F" w:rsidRDefault="004E7F1F" w:rsidP="004E7F1F">
      <w:pPr>
        <w:pStyle w:val="NoSpacing"/>
        <w:rPr>
          <w:rFonts w:ascii="Palatino Linotype" w:hAnsi="Palatino Linotype" w:cs="Arial"/>
          <w:sz w:val="20"/>
          <w:szCs w:val="20"/>
        </w:rPr>
      </w:pPr>
    </w:p>
    <w:p w14:paraId="168FCF8B" w14:textId="5EF8A2E0" w:rsidR="00A240D7" w:rsidRDefault="004E7F1F" w:rsidP="001637C6">
      <w:pPr>
        <w:pStyle w:val="NoSpacing"/>
        <w:rPr>
          <w:rFonts w:ascii="Arial" w:hAnsi="Arial" w:cs="Arial"/>
          <w:sz w:val="12"/>
          <w:szCs w:val="20"/>
        </w:rPr>
      </w:pPr>
      <w:r w:rsidRPr="00FE52EE">
        <w:rPr>
          <w:rFonts w:ascii="Palatino Linotype" w:hAnsi="Palatino Linotype" w:cs="Arial"/>
          <w:b/>
          <w:sz w:val="20"/>
          <w:szCs w:val="20"/>
        </w:rPr>
        <w:t>Questions</w:t>
      </w:r>
      <w:r>
        <w:rPr>
          <w:rFonts w:ascii="Palatino Linotype" w:hAnsi="Palatino Linotype" w:cs="Arial"/>
          <w:i/>
          <w:sz w:val="20"/>
          <w:szCs w:val="20"/>
        </w:rPr>
        <w:t xml:space="preserve">?  </w:t>
      </w:r>
      <w:r w:rsidRPr="008B3C90">
        <w:rPr>
          <w:rFonts w:ascii="Palatino Linotype" w:hAnsi="Palatino Linotype" w:cs="Arial"/>
          <w:sz w:val="20"/>
          <w:szCs w:val="20"/>
        </w:rPr>
        <w:t>Contact Clarissa Lam Yuen (</w:t>
      </w:r>
      <w:hyperlink r:id="rId11" w:history="1">
        <w:r w:rsidRPr="00516B66">
          <w:rPr>
            <w:rStyle w:val="Hyperlink"/>
            <w:rFonts w:ascii="Palatino Linotype" w:hAnsi="Palatino Linotype" w:cs="Arial"/>
            <w:sz w:val="20"/>
            <w:szCs w:val="20"/>
          </w:rPr>
          <w:t>clamyuen@casat.org</w:t>
        </w:r>
      </w:hyperlink>
      <w:r w:rsidRPr="008B3C90">
        <w:rPr>
          <w:rFonts w:ascii="Palatino Linotype" w:hAnsi="Palatino Linotype" w:cs="Arial"/>
          <w:sz w:val="20"/>
          <w:szCs w:val="20"/>
        </w:rPr>
        <w:t>) for any questions or difficulty in registering.</w:t>
      </w:r>
      <w:r w:rsidR="008B3C90" w:rsidRPr="008B3C90">
        <w:rPr>
          <w:rFonts w:ascii="Palatino Linotype" w:hAnsi="Palatino Linotype" w:cs="Arial"/>
          <w:sz w:val="20"/>
          <w:szCs w:val="20"/>
        </w:rPr>
        <w:t xml:space="preserve"> </w:t>
      </w:r>
    </w:p>
    <w:sectPr w:rsidR="00A240D7" w:rsidSect="00DB7207">
      <w:type w:val="continuous"/>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E6B8D86" w16cid:durableId="204C685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EFFC97" w14:textId="77777777" w:rsidR="00503AC8" w:rsidRDefault="00503AC8" w:rsidP="00E87ACB">
      <w:pPr>
        <w:spacing w:after="0" w:line="240" w:lineRule="auto"/>
      </w:pPr>
      <w:r>
        <w:separator/>
      </w:r>
    </w:p>
  </w:endnote>
  <w:endnote w:type="continuationSeparator" w:id="0">
    <w:p w14:paraId="35BCED93" w14:textId="77777777" w:rsidR="00503AC8" w:rsidRDefault="00503AC8" w:rsidP="00E87A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644E55" w14:textId="6D5857FB" w:rsidR="00F23E28" w:rsidRPr="003F5DDB" w:rsidRDefault="003F5DDB" w:rsidP="003F5DDB">
    <w:pPr>
      <w:pStyle w:val="Footer"/>
    </w:pPr>
    <w:r w:rsidRPr="00242C7A">
      <w:rPr>
        <w:noProof/>
      </w:rPr>
      <w:drawing>
        <wp:inline distT="0" distB="0" distL="0" distR="0" wp14:anchorId="01268959" wp14:editId="2D4919A7">
          <wp:extent cx="1943100" cy="590550"/>
          <wp:effectExtent l="0" t="0" r="0" b="0"/>
          <wp:docPr id="4" name="Picture 4" descr="I:\pttc\PTTC Region 10\Marketing and Branding\SDR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pttc\PTTC Region 10\Marketing and Branding\SDR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5537" cy="600408"/>
                  </a:xfrm>
                  <a:prstGeom prst="rect">
                    <a:avLst/>
                  </a:prstGeom>
                  <a:noFill/>
                  <a:ln>
                    <a:noFill/>
                  </a:ln>
                </pic:spPr>
              </pic:pic>
            </a:graphicData>
          </a:graphic>
        </wp:inline>
      </w:drawing>
    </w:r>
    <w:r>
      <w:rPr>
        <w:noProof/>
      </w:rPr>
      <w:t xml:space="preserve">      </w:t>
    </w:r>
    <w:r w:rsidRPr="00242C7A">
      <w:rPr>
        <w:noProof/>
      </w:rPr>
      <w:drawing>
        <wp:inline distT="0" distB="0" distL="0" distR="0" wp14:anchorId="10957C5D" wp14:editId="51D0B973">
          <wp:extent cx="1800225" cy="581025"/>
          <wp:effectExtent l="0" t="0" r="9525" b="9525"/>
          <wp:docPr id="5" name="Picture 5" descr="C:\Users\mfrye-spray\Downloads\2015-WSU Prevention Science Grad Prgm Unit-2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rye-spray\Downloads\2015-WSU Prevention Science Grad Prgm Unit-2 RGB.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16953" cy="586424"/>
                  </a:xfrm>
                  <a:prstGeom prst="rect">
                    <a:avLst/>
                  </a:prstGeom>
                  <a:noFill/>
                  <a:ln>
                    <a:noFill/>
                  </a:ln>
                </pic:spPr>
              </pic:pic>
            </a:graphicData>
          </a:graphic>
        </wp:inline>
      </w:drawing>
    </w:r>
    <w:r>
      <w:rPr>
        <w:noProof/>
      </w:rPr>
      <w:t xml:space="preserve">           </w:t>
    </w:r>
    <w:r>
      <w:rPr>
        <w:noProof/>
      </w:rPr>
      <w:drawing>
        <wp:inline distT="0" distB="0" distL="0" distR="0" wp14:anchorId="2FA0DB6C" wp14:editId="490E9D9E">
          <wp:extent cx="1318260" cy="527588"/>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28117" cy="531533"/>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58F539" w14:textId="77777777" w:rsidR="00503AC8" w:rsidRDefault="00503AC8" w:rsidP="00E87ACB">
      <w:pPr>
        <w:spacing w:after="0" w:line="240" w:lineRule="auto"/>
      </w:pPr>
      <w:r>
        <w:separator/>
      </w:r>
    </w:p>
  </w:footnote>
  <w:footnote w:type="continuationSeparator" w:id="0">
    <w:p w14:paraId="1CE02463" w14:textId="77777777" w:rsidR="00503AC8" w:rsidRDefault="00503AC8" w:rsidP="00E87A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1C227E" w14:textId="615DE5EF" w:rsidR="007506A6" w:rsidRPr="003F5DDB" w:rsidRDefault="003F5DDB" w:rsidP="003F5DDB">
    <w:pPr>
      <w:pStyle w:val="Header"/>
      <w:jc w:val="center"/>
    </w:pPr>
    <w:r>
      <w:rPr>
        <w:noProof/>
      </w:rPr>
      <w:drawing>
        <wp:inline distT="0" distB="0" distL="0" distR="0" wp14:anchorId="6A4AFC5D" wp14:editId="5AA4FB46">
          <wp:extent cx="5126065" cy="641350"/>
          <wp:effectExtent l="0" t="0" r="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57747" cy="64531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415BE"/>
    <w:multiLevelType w:val="hybridMultilevel"/>
    <w:tmpl w:val="88E42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2F26CA"/>
    <w:multiLevelType w:val="multilevel"/>
    <w:tmpl w:val="76BCA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E5A49CE"/>
    <w:multiLevelType w:val="hybridMultilevel"/>
    <w:tmpl w:val="344EE25A"/>
    <w:lvl w:ilvl="0" w:tplc="19B699BA">
      <w:start w:val="1"/>
      <w:numFmt w:val="bullet"/>
      <w:lvlText w:val="•"/>
      <w:lvlJc w:val="left"/>
      <w:pPr>
        <w:tabs>
          <w:tab w:val="num" w:pos="720"/>
        </w:tabs>
        <w:ind w:left="720" w:hanging="360"/>
      </w:pPr>
      <w:rPr>
        <w:rFonts w:ascii="Corbel" w:hAnsi="Corbel" w:hint="default"/>
      </w:rPr>
    </w:lvl>
    <w:lvl w:ilvl="1" w:tplc="00D64CE0" w:tentative="1">
      <w:start w:val="1"/>
      <w:numFmt w:val="bullet"/>
      <w:lvlText w:val="•"/>
      <w:lvlJc w:val="left"/>
      <w:pPr>
        <w:tabs>
          <w:tab w:val="num" w:pos="1440"/>
        </w:tabs>
        <w:ind w:left="1440" w:hanging="360"/>
      </w:pPr>
      <w:rPr>
        <w:rFonts w:ascii="Corbel" w:hAnsi="Corbel" w:hint="default"/>
      </w:rPr>
    </w:lvl>
    <w:lvl w:ilvl="2" w:tplc="B992900A" w:tentative="1">
      <w:start w:val="1"/>
      <w:numFmt w:val="bullet"/>
      <w:lvlText w:val="•"/>
      <w:lvlJc w:val="left"/>
      <w:pPr>
        <w:tabs>
          <w:tab w:val="num" w:pos="2160"/>
        </w:tabs>
        <w:ind w:left="2160" w:hanging="360"/>
      </w:pPr>
      <w:rPr>
        <w:rFonts w:ascii="Corbel" w:hAnsi="Corbel" w:hint="default"/>
      </w:rPr>
    </w:lvl>
    <w:lvl w:ilvl="3" w:tplc="55482ECC" w:tentative="1">
      <w:start w:val="1"/>
      <w:numFmt w:val="bullet"/>
      <w:lvlText w:val="•"/>
      <w:lvlJc w:val="left"/>
      <w:pPr>
        <w:tabs>
          <w:tab w:val="num" w:pos="2880"/>
        </w:tabs>
        <w:ind w:left="2880" w:hanging="360"/>
      </w:pPr>
      <w:rPr>
        <w:rFonts w:ascii="Corbel" w:hAnsi="Corbel" w:hint="default"/>
      </w:rPr>
    </w:lvl>
    <w:lvl w:ilvl="4" w:tplc="9D9AAB82" w:tentative="1">
      <w:start w:val="1"/>
      <w:numFmt w:val="bullet"/>
      <w:lvlText w:val="•"/>
      <w:lvlJc w:val="left"/>
      <w:pPr>
        <w:tabs>
          <w:tab w:val="num" w:pos="3600"/>
        </w:tabs>
        <w:ind w:left="3600" w:hanging="360"/>
      </w:pPr>
      <w:rPr>
        <w:rFonts w:ascii="Corbel" w:hAnsi="Corbel" w:hint="default"/>
      </w:rPr>
    </w:lvl>
    <w:lvl w:ilvl="5" w:tplc="191A7F9E" w:tentative="1">
      <w:start w:val="1"/>
      <w:numFmt w:val="bullet"/>
      <w:lvlText w:val="•"/>
      <w:lvlJc w:val="left"/>
      <w:pPr>
        <w:tabs>
          <w:tab w:val="num" w:pos="4320"/>
        </w:tabs>
        <w:ind w:left="4320" w:hanging="360"/>
      </w:pPr>
      <w:rPr>
        <w:rFonts w:ascii="Corbel" w:hAnsi="Corbel" w:hint="default"/>
      </w:rPr>
    </w:lvl>
    <w:lvl w:ilvl="6" w:tplc="6B341D46" w:tentative="1">
      <w:start w:val="1"/>
      <w:numFmt w:val="bullet"/>
      <w:lvlText w:val="•"/>
      <w:lvlJc w:val="left"/>
      <w:pPr>
        <w:tabs>
          <w:tab w:val="num" w:pos="5040"/>
        </w:tabs>
        <w:ind w:left="5040" w:hanging="360"/>
      </w:pPr>
      <w:rPr>
        <w:rFonts w:ascii="Corbel" w:hAnsi="Corbel" w:hint="default"/>
      </w:rPr>
    </w:lvl>
    <w:lvl w:ilvl="7" w:tplc="8B84D3A4" w:tentative="1">
      <w:start w:val="1"/>
      <w:numFmt w:val="bullet"/>
      <w:lvlText w:val="•"/>
      <w:lvlJc w:val="left"/>
      <w:pPr>
        <w:tabs>
          <w:tab w:val="num" w:pos="5760"/>
        </w:tabs>
        <w:ind w:left="5760" w:hanging="360"/>
      </w:pPr>
      <w:rPr>
        <w:rFonts w:ascii="Corbel" w:hAnsi="Corbel" w:hint="default"/>
      </w:rPr>
    </w:lvl>
    <w:lvl w:ilvl="8" w:tplc="E2021822" w:tentative="1">
      <w:start w:val="1"/>
      <w:numFmt w:val="bullet"/>
      <w:lvlText w:val="•"/>
      <w:lvlJc w:val="left"/>
      <w:pPr>
        <w:tabs>
          <w:tab w:val="num" w:pos="6480"/>
        </w:tabs>
        <w:ind w:left="6480" w:hanging="360"/>
      </w:pPr>
      <w:rPr>
        <w:rFonts w:ascii="Corbel" w:hAnsi="Corbel" w:hint="default"/>
      </w:rPr>
    </w:lvl>
  </w:abstractNum>
  <w:abstractNum w:abstractNumId="3" w15:restartNumberingAfterBreak="0">
    <w:nsid w:val="0EC607BE"/>
    <w:multiLevelType w:val="hybridMultilevel"/>
    <w:tmpl w:val="717AB716"/>
    <w:lvl w:ilvl="0" w:tplc="359E717A">
      <w:start w:val="1"/>
      <w:numFmt w:val="decimal"/>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67380A"/>
    <w:multiLevelType w:val="hybridMultilevel"/>
    <w:tmpl w:val="11FC3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376E9A"/>
    <w:multiLevelType w:val="hybridMultilevel"/>
    <w:tmpl w:val="8DCAD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891CE1"/>
    <w:multiLevelType w:val="hybridMultilevel"/>
    <w:tmpl w:val="132CC86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4D4237E"/>
    <w:multiLevelType w:val="hybridMultilevel"/>
    <w:tmpl w:val="900A4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6E2023"/>
    <w:multiLevelType w:val="hybridMultilevel"/>
    <w:tmpl w:val="3DC66596"/>
    <w:lvl w:ilvl="0" w:tplc="8D1CE42E">
      <w:start w:val="1"/>
      <w:numFmt w:val="bullet"/>
      <w:lvlText w:val="•"/>
      <w:lvlJc w:val="left"/>
      <w:pPr>
        <w:tabs>
          <w:tab w:val="num" w:pos="720"/>
        </w:tabs>
        <w:ind w:left="720" w:hanging="360"/>
      </w:pPr>
      <w:rPr>
        <w:rFonts w:ascii="Corbel" w:hAnsi="Corbel" w:hint="default"/>
      </w:rPr>
    </w:lvl>
    <w:lvl w:ilvl="1" w:tplc="4A02BC14" w:tentative="1">
      <w:start w:val="1"/>
      <w:numFmt w:val="bullet"/>
      <w:lvlText w:val="•"/>
      <w:lvlJc w:val="left"/>
      <w:pPr>
        <w:tabs>
          <w:tab w:val="num" w:pos="1440"/>
        </w:tabs>
        <w:ind w:left="1440" w:hanging="360"/>
      </w:pPr>
      <w:rPr>
        <w:rFonts w:ascii="Corbel" w:hAnsi="Corbel" w:hint="default"/>
      </w:rPr>
    </w:lvl>
    <w:lvl w:ilvl="2" w:tplc="0644A4B8" w:tentative="1">
      <w:start w:val="1"/>
      <w:numFmt w:val="bullet"/>
      <w:lvlText w:val="•"/>
      <w:lvlJc w:val="left"/>
      <w:pPr>
        <w:tabs>
          <w:tab w:val="num" w:pos="2160"/>
        </w:tabs>
        <w:ind w:left="2160" w:hanging="360"/>
      </w:pPr>
      <w:rPr>
        <w:rFonts w:ascii="Corbel" w:hAnsi="Corbel" w:hint="default"/>
      </w:rPr>
    </w:lvl>
    <w:lvl w:ilvl="3" w:tplc="CDFA9682" w:tentative="1">
      <w:start w:val="1"/>
      <w:numFmt w:val="bullet"/>
      <w:lvlText w:val="•"/>
      <w:lvlJc w:val="left"/>
      <w:pPr>
        <w:tabs>
          <w:tab w:val="num" w:pos="2880"/>
        </w:tabs>
        <w:ind w:left="2880" w:hanging="360"/>
      </w:pPr>
      <w:rPr>
        <w:rFonts w:ascii="Corbel" w:hAnsi="Corbel" w:hint="default"/>
      </w:rPr>
    </w:lvl>
    <w:lvl w:ilvl="4" w:tplc="967EC3CA" w:tentative="1">
      <w:start w:val="1"/>
      <w:numFmt w:val="bullet"/>
      <w:lvlText w:val="•"/>
      <w:lvlJc w:val="left"/>
      <w:pPr>
        <w:tabs>
          <w:tab w:val="num" w:pos="3600"/>
        </w:tabs>
        <w:ind w:left="3600" w:hanging="360"/>
      </w:pPr>
      <w:rPr>
        <w:rFonts w:ascii="Corbel" w:hAnsi="Corbel" w:hint="default"/>
      </w:rPr>
    </w:lvl>
    <w:lvl w:ilvl="5" w:tplc="CA4A2B22" w:tentative="1">
      <w:start w:val="1"/>
      <w:numFmt w:val="bullet"/>
      <w:lvlText w:val="•"/>
      <w:lvlJc w:val="left"/>
      <w:pPr>
        <w:tabs>
          <w:tab w:val="num" w:pos="4320"/>
        </w:tabs>
        <w:ind w:left="4320" w:hanging="360"/>
      </w:pPr>
      <w:rPr>
        <w:rFonts w:ascii="Corbel" w:hAnsi="Corbel" w:hint="default"/>
      </w:rPr>
    </w:lvl>
    <w:lvl w:ilvl="6" w:tplc="FB662B64" w:tentative="1">
      <w:start w:val="1"/>
      <w:numFmt w:val="bullet"/>
      <w:lvlText w:val="•"/>
      <w:lvlJc w:val="left"/>
      <w:pPr>
        <w:tabs>
          <w:tab w:val="num" w:pos="5040"/>
        </w:tabs>
        <w:ind w:left="5040" w:hanging="360"/>
      </w:pPr>
      <w:rPr>
        <w:rFonts w:ascii="Corbel" w:hAnsi="Corbel" w:hint="default"/>
      </w:rPr>
    </w:lvl>
    <w:lvl w:ilvl="7" w:tplc="29308A94" w:tentative="1">
      <w:start w:val="1"/>
      <w:numFmt w:val="bullet"/>
      <w:lvlText w:val="•"/>
      <w:lvlJc w:val="left"/>
      <w:pPr>
        <w:tabs>
          <w:tab w:val="num" w:pos="5760"/>
        </w:tabs>
        <w:ind w:left="5760" w:hanging="360"/>
      </w:pPr>
      <w:rPr>
        <w:rFonts w:ascii="Corbel" w:hAnsi="Corbel" w:hint="default"/>
      </w:rPr>
    </w:lvl>
    <w:lvl w:ilvl="8" w:tplc="DB281EF4" w:tentative="1">
      <w:start w:val="1"/>
      <w:numFmt w:val="bullet"/>
      <w:lvlText w:val="•"/>
      <w:lvlJc w:val="left"/>
      <w:pPr>
        <w:tabs>
          <w:tab w:val="num" w:pos="6480"/>
        </w:tabs>
        <w:ind w:left="6480" w:hanging="360"/>
      </w:pPr>
      <w:rPr>
        <w:rFonts w:ascii="Corbel" w:hAnsi="Corbel" w:hint="default"/>
      </w:rPr>
    </w:lvl>
  </w:abstractNum>
  <w:abstractNum w:abstractNumId="9" w15:restartNumberingAfterBreak="0">
    <w:nsid w:val="3B2960CD"/>
    <w:multiLevelType w:val="hybridMultilevel"/>
    <w:tmpl w:val="DB8E690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D96B9F"/>
    <w:multiLevelType w:val="hybridMultilevel"/>
    <w:tmpl w:val="261A16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A966E9"/>
    <w:multiLevelType w:val="hybridMultilevel"/>
    <w:tmpl w:val="84A2A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D90660"/>
    <w:multiLevelType w:val="hybridMultilevel"/>
    <w:tmpl w:val="FF38927E"/>
    <w:lvl w:ilvl="0" w:tplc="575CC3DA">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61B94E6E"/>
    <w:multiLevelType w:val="hybridMultilevel"/>
    <w:tmpl w:val="C50E564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4006561"/>
    <w:multiLevelType w:val="hybridMultilevel"/>
    <w:tmpl w:val="7BB08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BA258BF"/>
    <w:multiLevelType w:val="hybridMultilevel"/>
    <w:tmpl w:val="B2865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5"/>
  </w:num>
  <w:num w:numId="3">
    <w:abstractNumId w:val="7"/>
  </w:num>
  <w:num w:numId="4">
    <w:abstractNumId w:val="4"/>
  </w:num>
  <w:num w:numId="5">
    <w:abstractNumId w:val="14"/>
  </w:num>
  <w:num w:numId="6">
    <w:abstractNumId w:val="11"/>
  </w:num>
  <w:num w:numId="7">
    <w:abstractNumId w:val="8"/>
  </w:num>
  <w:num w:numId="8">
    <w:abstractNumId w:val="2"/>
  </w:num>
  <w:num w:numId="9">
    <w:abstractNumId w:val="13"/>
  </w:num>
  <w:num w:numId="10">
    <w:abstractNumId w:val="6"/>
  </w:num>
  <w:num w:numId="11">
    <w:abstractNumId w:val="3"/>
  </w:num>
  <w:num w:numId="12">
    <w:abstractNumId w:val="0"/>
  </w:num>
  <w:num w:numId="13">
    <w:abstractNumId w:val="9"/>
  </w:num>
  <w:num w:numId="14">
    <w:abstractNumId w:val="12"/>
  </w:num>
  <w:num w:numId="15">
    <w:abstractNumId w:val="10"/>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AE1"/>
    <w:rsid w:val="00001232"/>
    <w:rsid w:val="000117CC"/>
    <w:rsid w:val="00027E3D"/>
    <w:rsid w:val="00030E5B"/>
    <w:rsid w:val="0004026B"/>
    <w:rsid w:val="00086C11"/>
    <w:rsid w:val="000C48A6"/>
    <w:rsid w:val="000C59E3"/>
    <w:rsid w:val="000D538B"/>
    <w:rsid w:val="000E2048"/>
    <w:rsid w:val="000E3090"/>
    <w:rsid w:val="001637C6"/>
    <w:rsid w:val="0016546F"/>
    <w:rsid w:val="00170464"/>
    <w:rsid w:val="001807BA"/>
    <w:rsid w:val="00192CBB"/>
    <w:rsid w:val="00193C94"/>
    <w:rsid w:val="001953AC"/>
    <w:rsid w:val="001A06B0"/>
    <w:rsid w:val="001E2D47"/>
    <w:rsid w:val="00221B99"/>
    <w:rsid w:val="00222576"/>
    <w:rsid w:val="002326D8"/>
    <w:rsid w:val="002471C9"/>
    <w:rsid w:val="00270BEF"/>
    <w:rsid w:val="00276584"/>
    <w:rsid w:val="00285B3C"/>
    <w:rsid w:val="00294A63"/>
    <w:rsid w:val="002976A0"/>
    <w:rsid w:val="002A6A84"/>
    <w:rsid w:val="002E2731"/>
    <w:rsid w:val="002F039B"/>
    <w:rsid w:val="0031739A"/>
    <w:rsid w:val="003305D8"/>
    <w:rsid w:val="00341551"/>
    <w:rsid w:val="00345074"/>
    <w:rsid w:val="00345224"/>
    <w:rsid w:val="00351F3A"/>
    <w:rsid w:val="00351F3C"/>
    <w:rsid w:val="00374452"/>
    <w:rsid w:val="00386DCD"/>
    <w:rsid w:val="003A3008"/>
    <w:rsid w:val="003B1763"/>
    <w:rsid w:val="003C422F"/>
    <w:rsid w:val="003D31AE"/>
    <w:rsid w:val="003F5DDB"/>
    <w:rsid w:val="00404AB0"/>
    <w:rsid w:val="00476702"/>
    <w:rsid w:val="0048767D"/>
    <w:rsid w:val="004967DA"/>
    <w:rsid w:val="004A5793"/>
    <w:rsid w:val="004B0A06"/>
    <w:rsid w:val="004D4DBE"/>
    <w:rsid w:val="004E7F1F"/>
    <w:rsid w:val="004F3836"/>
    <w:rsid w:val="00503AC8"/>
    <w:rsid w:val="005110AD"/>
    <w:rsid w:val="005531F1"/>
    <w:rsid w:val="00560D3A"/>
    <w:rsid w:val="005A1CFC"/>
    <w:rsid w:val="005A1F92"/>
    <w:rsid w:val="005B400F"/>
    <w:rsid w:val="005C0CFC"/>
    <w:rsid w:val="005C2DC7"/>
    <w:rsid w:val="005C5645"/>
    <w:rsid w:val="00626ED6"/>
    <w:rsid w:val="00636E54"/>
    <w:rsid w:val="006558C4"/>
    <w:rsid w:val="00657BC3"/>
    <w:rsid w:val="00690A8B"/>
    <w:rsid w:val="006B1E76"/>
    <w:rsid w:val="006B4541"/>
    <w:rsid w:val="006D6E6B"/>
    <w:rsid w:val="006F757C"/>
    <w:rsid w:val="007059B0"/>
    <w:rsid w:val="00722D5E"/>
    <w:rsid w:val="007430F0"/>
    <w:rsid w:val="007506A6"/>
    <w:rsid w:val="00757773"/>
    <w:rsid w:val="00781745"/>
    <w:rsid w:val="00786449"/>
    <w:rsid w:val="00795978"/>
    <w:rsid w:val="007D58B1"/>
    <w:rsid w:val="007F6BEC"/>
    <w:rsid w:val="00816396"/>
    <w:rsid w:val="008338F1"/>
    <w:rsid w:val="00842503"/>
    <w:rsid w:val="0085202D"/>
    <w:rsid w:val="0085250E"/>
    <w:rsid w:val="00871392"/>
    <w:rsid w:val="008B3C90"/>
    <w:rsid w:val="008B4562"/>
    <w:rsid w:val="008C6BF0"/>
    <w:rsid w:val="008D7F50"/>
    <w:rsid w:val="008E22A8"/>
    <w:rsid w:val="008E46E6"/>
    <w:rsid w:val="00937611"/>
    <w:rsid w:val="009715E4"/>
    <w:rsid w:val="009E1864"/>
    <w:rsid w:val="009F08CD"/>
    <w:rsid w:val="009F31CD"/>
    <w:rsid w:val="009F6D29"/>
    <w:rsid w:val="00A02B1F"/>
    <w:rsid w:val="00A17922"/>
    <w:rsid w:val="00A240D7"/>
    <w:rsid w:val="00A424DD"/>
    <w:rsid w:val="00A50401"/>
    <w:rsid w:val="00AB16D5"/>
    <w:rsid w:val="00AC1F13"/>
    <w:rsid w:val="00AC26E3"/>
    <w:rsid w:val="00B145F5"/>
    <w:rsid w:val="00B4622C"/>
    <w:rsid w:val="00B50E3F"/>
    <w:rsid w:val="00B60FBF"/>
    <w:rsid w:val="00B73467"/>
    <w:rsid w:val="00B81B27"/>
    <w:rsid w:val="00B855E7"/>
    <w:rsid w:val="00B97DD0"/>
    <w:rsid w:val="00BA2E1A"/>
    <w:rsid w:val="00BD0234"/>
    <w:rsid w:val="00BD25FD"/>
    <w:rsid w:val="00C157F8"/>
    <w:rsid w:val="00C24D7F"/>
    <w:rsid w:val="00C27CA1"/>
    <w:rsid w:val="00C533DE"/>
    <w:rsid w:val="00CC2AB6"/>
    <w:rsid w:val="00CE519D"/>
    <w:rsid w:val="00D0580D"/>
    <w:rsid w:val="00D33AFA"/>
    <w:rsid w:val="00D3787C"/>
    <w:rsid w:val="00D43750"/>
    <w:rsid w:val="00DB7207"/>
    <w:rsid w:val="00DC04CE"/>
    <w:rsid w:val="00DD0C97"/>
    <w:rsid w:val="00DD3533"/>
    <w:rsid w:val="00DE61AC"/>
    <w:rsid w:val="00DF08BF"/>
    <w:rsid w:val="00DF1753"/>
    <w:rsid w:val="00DF6D75"/>
    <w:rsid w:val="00DF7805"/>
    <w:rsid w:val="00E01763"/>
    <w:rsid w:val="00E4437C"/>
    <w:rsid w:val="00E57257"/>
    <w:rsid w:val="00E86268"/>
    <w:rsid w:val="00E87ACB"/>
    <w:rsid w:val="00E90B22"/>
    <w:rsid w:val="00EB62FD"/>
    <w:rsid w:val="00EC2B6F"/>
    <w:rsid w:val="00EE73F8"/>
    <w:rsid w:val="00F13FF3"/>
    <w:rsid w:val="00F23E28"/>
    <w:rsid w:val="00F33F66"/>
    <w:rsid w:val="00F43D15"/>
    <w:rsid w:val="00F73F36"/>
    <w:rsid w:val="00F76A28"/>
    <w:rsid w:val="00F82A2F"/>
    <w:rsid w:val="00F84801"/>
    <w:rsid w:val="00FA5DC3"/>
    <w:rsid w:val="00FB3B30"/>
    <w:rsid w:val="00FC50E0"/>
    <w:rsid w:val="00FC7AE1"/>
    <w:rsid w:val="00FD1227"/>
    <w:rsid w:val="00FE52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CA51523"/>
  <w15:chartTrackingRefBased/>
  <w15:docId w15:val="{AAE0D5E0-6D17-4B09-A3C8-72F9BFC18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7AE1"/>
    <w:pPr>
      <w:spacing w:after="0" w:line="240" w:lineRule="auto"/>
    </w:pPr>
  </w:style>
  <w:style w:type="character" w:styleId="Hyperlink">
    <w:name w:val="Hyperlink"/>
    <w:basedOn w:val="DefaultParagraphFont"/>
    <w:uiPriority w:val="99"/>
    <w:unhideWhenUsed/>
    <w:rsid w:val="00781745"/>
    <w:rPr>
      <w:color w:val="0563C1" w:themeColor="hyperlink"/>
      <w:u w:val="single"/>
    </w:rPr>
  </w:style>
  <w:style w:type="character" w:styleId="CommentReference">
    <w:name w:val="annotation reference"/>
    <w:basedOn w:val="DefaultParagraphFont"/>
    <w:uiPriority w:val="99"/>
    <w:semiHidden/>
    <w:unhideWhenUsed/>
    <w:rsid w:val="00E01763"/>
    <w:rPr>
      <w:sz w:val="16"/>
      <w:szCs w:val="16"/>
    </w:rPr>
  </w:style>
  <w:style w:type="paragraph" w:styleId="CommentText">
    <w:name w:val="annotation text"/>
    <w:basedOn w:val="Normal"/>
    <w:link w:val="CommentTextChar"/>
    <w:uiPriority w:val="99"/>
    <w:semiHidden/>
    <w:unhideWhenUsed/>
    <w:rsid w:val="00E01763"/>
    <w:pPr>
      <w:spacing w:line="240" w:lineRule="auto"/>
    </w:pPr>
    <w:rPr>
      <w:sz w:val="20"/>
      <w:szCs w:val="20"/>
    </w:rPr>
  </w:style>
  <w:style w:type="character" w:customStyle="1" w:styleId="CommentTextChar">
    <w:name w:val="Comment Text Char"/>
    <w:basedOn w:val="DefaultParagraphFont"/>
    <w:link w:val="CommentText"/>
    <w:uiPriority w:val="99"/>
    <w:semiHidden/>
    <w:rsid w:val="00E01763"/>
    <w:rPr>
      <w:sz w:val="20"/>
      <w:szCs w:val="20"/>
    </w:rPr>
  </w:style>
  <w:style w:type="paragraph" w:styleId="CommentSubject">
    <w:name w:val="annotation subject"/>
    <w:basedOn w:val="CommentText"/>
    <w:next w:val="CommentText"/>
    <w:link w:val="CommentSubjectChar"/>
    <w:uiPriority w:val="99"/>
    <w:semiHidden/>
    <w:unhideWhenUsed/>
    <w:rsid w:val="00E01763"/>
    <w:rPr>
      <w:b/>
      <w:bCs/>
    </w:rPr>
  </w:style>
  <w:style w:type="character" w:customStyle="1" w:styleId="CommentSubjectChar">
    <w:name w:val="Comment Subject Char"/>
    <w:basedOn w:val="CommentTextChar"/>
    <w:link w:val="CommentSubject"/>
    <w:uiPriority w:val="99"/>
    <w:semiHidden/>
    <w:rsid w:val="00E01763"/>
    <w:rPr>
      <w:b/>
      <w:bCs/>
      <w:sz w:val="20"/>
      <w:szCs w:val="20"/>
    </w:rPr>
  </w:style>
  <w:style w:type="paragraph" w:styleId="BalloonText">
    <w:name w:val="Balloon Text"/>
    <w:basedOn w:val="Normal"/>
    <w:link w:val="BalloonTextChar"/>
    <w:uiPriority w:val="99"/>
    <w:semiHidden/>
    <w:unhideWhenUsed/>
    <w:rsid w:val="00E017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1763"/>
    <w:rPr>
      <w:rFonts w:ascii="Segoe UI" w:hAnsi="Segoe UI" w:cs="Segoe UI"/>
      <w:sz w:val="18"/>
      <w:szCs w:val="18"/>
    </w:rPr>
  </w:style>
  <w:style w:type="character" w:styleId="FollowedHyperlink">
    <w:name w:val="FollowedHyperlink"/>
    <w:basedOn w:val="DefaultParagraphFont"/>
    <w:uiPriority w:val="99"/>
    <w:semiHidden/>
    <w:unhideWhenUsed/>
    <w:rsid w:val="00FA5DC3"/>
    <w:rPr>
      <w:color w:val="954F72" w:themeColor="followedHyperlink"/>
      <w:u w:val="single"/>
    </w:rPr>
  </w:style>
  <w:style w:type="paragraph" w:styleId="Header">
    <w:name w:val="header"/>
    <w:basedOn w:val="Normal"/>
    <w:link w:val="HeaderChar"/>
    <w:uiPriority w:val="99"/>
    <w:unhideWhenUsed/>
    <w:rsid w:val="00E87A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7ACB"/>
  </w:style>
  <w:style w:type="paragraph" w:styleId="Footer">
    <w:name w:val="footer"/>
    <w:basedOn w:val="Normal"/>
    <w:link w:val="FooterChar"/>
    <w:uiPriority w:val="99"/>
    <w:unhideWhenUsed/>
    <w:rsid w:val="00E87A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7ACB"/>
  </w:style>
  <w:style w:type="character" w:styleId="Emphasis">
    <w:name w:val="Emphasis"/>
    <w:basedOn w:val="DefaultParagraphFont"/>
    <w:uiPriority w:val="20"/>
    <w:qFormat/>
    <w:rsid w:val="004B0A06"/>
    <w:rPr>
      <w:i/>
      <w:iCs/>
    </w:rPr>
  </w:style>
  <w:style w:type="paragraph" w:styleId="NormalWeb">
    <w:name w:val="Normal (Web)"/>
    <w:basedOn w:val="Normal"/>
    <w:uiPriority w:val="99"/>
    <w:unhideWhenUsed/>
    <w:rsid w:val="00170464"/>
    <w:rPr>
      <w:rFonts w:ascii="Times New Roman" w:hAnsi="Times New Roman" w:cs="Times New Roman"/>
      <w:sz w:val="24"/>
      <w:szCs w:val="24"/>
    </w:rPr>
  </w:style>
  <w:style w:type="paragraph" w:customStyle="1" w:styleId="m-4839750309457884458msolistparagraph">
    <w:name w:val="m_-4839750309457884458msolistparagraph"/>
    <w:basedOn w:val="Normal"/>
    <w:rsid w:val="0081639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326D8"/>
    <w:pPr>
      <w:ind w:left="720"/>
      <w:contextualSpacing/>
    </w:pPr>
  </w:style>
  <w:style w:type="paragraph" w:styleId="Revision">
    <w:name w:val="Revision"/>
    <w:hidden/>
    <w:uiPriority w:val="99"/>
    <w:semiHidden/>
    <w:rsid w:val="00636E5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924194">
      <w:bodyDiv w:val="1"/>
      <w:marLeft w:val="0"/>
      <w:marRight w:val="0"/>
      <w:marTop w:val="0"/>
      <w:marBottom w:val="0"/>
      <w:divBdr>
        <w:top w:val="none" w:sz="0" w:space="0" w:color="auto"/>
        <w:left w:val="none" w:sz="0" w:space="0" w:color="auto"/>
        <w:bottom w:val="none" w:sz="0" w:space="0" w:color="auto"/>
        <w:right w:val="none" w:sz="0" w:space="0" w:color="auto"/>
      </w:divBdr>
    </w:div>
    <w:div w:id="494495608">
      <w:bodyDiv w:val="1"/>
      <w:marLeft w:val="0"/>
      <w:marRight w:val="0"/>
      <w:marTop w:val="0"/>
      <w:marBottom w:val="0"/>
      <w:divBdr>
        <w:top w:val="none" w:sz="0" w:space="0" w:color="auto"/>
        <w:left w:val="none" w:sz="0" w:space="0" w:color="auto"/>
        <w:bottom w:val="none" w:sz="0" w:space="0" w:color="auto"/>
        <w:right w:val="none" w:sz="0" w:space="0" w:color="auto"/>
      </w:divBdr>
    </w:div>
    <w:div w:id="1051884605">
      <w:bodyDiv w:val="1"/>
      <w:marLeft w:val="0"/>
      <w:marRight w:val="0"/>
      <w:marTop w:val="0"/>
      <w:marBottom w:val="0"/>
      <w:divBdr>
        <w:top w:val="none" w:sz="0" w:space="0" w:color="auto"/>
        <w:left w:val="none" w:sz="0" w:space="0" w:color="auto"/>
        <w:bottom w:val="none" w:sz="0" w:space="0" w:color="auto"/>
        <w:right w:val="none" w:sz="0" w:space="0" w:color="auto"/>
      </w:divBdr>
      <w:divsChild>
        <w:div w:id="190264358">
          <w:marLeft w:val="360"/>
          <w:marRight w:val="0"/>
          <w:marTop w:val="280"/>
          <w:marBottom w:val="0"/>
          <w:divBdr>
            <w:top w:val="none" w:sz="0" w:space="0" w:color="auto"/>
            <w:left w:val="none" w:sz="0" w:space="0" w:color="auto"/>
            <w:bottom w:val="none" w:sz="0" w:space="0" w:color="auto"/>
            <w:right w:val="none" w:sz="0" w:space="0" w:color="auto"/>
          </w:divBdr>
        </w:div>
        <w:div w:id="205143040">
          <w:marLeft w:val="360"/>
          <w:marRight w:val="0"/>
          <w:marTop w:val="280"/>
          <w:marBottom w:val="0"/>
          <w:divBdr>
            <w:top w:val="none" w:sz="0" w:space="0" w:color="auto"/>
            <w:left w:val="none" w:sz="0" w:space="0" w:color="auto"/>
            <w:bottom w:val="none" w:sz="0" w:space="0" w:color="auto"/>
            <w:right w:val="none" w:sz="0" w:space="0" w:color="auto"/>
          </w:divBdr>
        </w:div>
        <w:div w:id="862404826">
          <w:marLeft w:val="360"/>
          <w:marRight w:val="0"/>
          <w:marTop w:val="280"/>
          <w:marBottom w:val="0"/>
          <w:divBdr>
            <w:top w:val="none" w:sz="0" w:space="0" w:color="auto"/>
            <w:left w:val="none" w:sz="0" w:space="0" w:color="auto"/>
            <w:bottom w:val="none" w:sz="0" w:space="0" w:color="auto"/>
            <w:right w:val="none" w:sz="0" w:space="0" w:color="auto"/>
          </w:divBdr>
        </w:div>
        <w:div w:id="1764954398">
          <w:marLeft w:val="360"/>
          <w:marRight w:val="0"/>
          <w:marTop w:val="280"/>
          <w:marBottom w:val="0"/>
          <w:divBdr>
            <w:top w:val="none" w:sz="0" w:space="0" w:color="auto"/>
            <w:left w:val="none" w:sz="0" w:space="0" w:color="auto"/>
            <w:bottom w:val="none" w:sz="0" w:space="0" w:color="auto"/>
            <w:right w:val="none" w:sz="0" w:space="0" w:color="auto"/>
          </w:divBdr>
        </w:div>
      </w:divsChild>
    </w:div>
    <w:div w:id="1371615828">
      <w:bodyDiv w:val="1"/>
      <w:marLeft w:val="0"/>
      <w:marRight w:val="0"/>
      <w:marTop w:val="0"/>
      <w:marBottom w:val="0"/>
      <w:divBdr>
        <w:top w:val="none" w:sz="0" w:space="0" w:color="auto"/>
        <w:left w:val="none" w:sz="0" w:space="0" w:color="auto"/>
        <w:bottom w:val="none" w:sz="0" w:space="0" w:color="auto"/>
        <w:right w:val="none" w:sz="0" w:space="0" w:color="auto"/>
      </w:divBdr>
    </w:div>
    <w:div w:id="1723210957">
      <w:bodyDiv w:val="1"/>
      <w:marLeft w:val="0"/>
      <w:marRight w:val="0"/>
      <w:marTop w:val="0"/>
      <w:marBottom w:val="0"/>
      <w:divBdr>
        <w:top w:val="none" w:sz="0" w:space="0" w:color="auto"/>
        <w:left w:val="none" w:sz="0" w:space="0" w:color="auto"/>
        <w:bottom w:val="none" w:sz="0" w:space="0" w:color="auto"/>
        <w:right w:val="none" w:sz="0" w:space="0" w:color="auto"/>
      </w:divBdr>
    </w:div>
    <w:div w:id="1891724837">
      <w:bodyDiv w:val="1"/>
      <w:marLeft w:val="0"/>
      <w:marRight w:val="0"/>
      <w:marTop w:val="0"/>
      <w:marBottom w:val="0"/>
      <w:divBdr>
        <w:top w:val="none" w:sz="0" w:space="0" w:color="auto"/>
        <w:left w:val="none" w:sz="0" w:space="0" w:color="auto"/>
        <w:bottom w:val="none" w:sz="0" w:space="0" w:color="auto"/>
        <w:right w:val="none" w:sz="0" w:space="0" w:color="auto"/>
      </w:divBdr>
      <w:divsChild>
        <w:div w:id="3285892">
          <w:marLeft w:val="360"/>
          <w:marRight w:val="0"/>
          <w:marTop w:val="280"/>
          <w:marBottom w:val="0"/>
          <w:divBdr>
            <w:top w:val="none" w:sz="0" w:space="0" w:color="auto"/>
            <w:left w:val="none" w:sz="0" w:space="0" w:color="auto"/>
            <w:bottom w:val="none" w:sz="0" w:space="0" w:color="auto"/>
            <w:right w:val="none" w:sz="0" w:space="0" w:color="auto"/>
          </w:divBdr>
        </w:div>
        <w:div w:id="106587647">
          <w:marLeft w:val="360"/>
          <w:marRight w:val="0"/>
          <w:marTop w:val="280"/>
          <w:marBottom w:val="0"/>
          <w:divBdr>
            <w:top w:val="none" w:sz="0" w:space="0" w:color="auto"/>
            <w:left w:val="none" w:sz="0" w:space="0" w:color="auto"/>
            <w:bottom w:val="none" w:sz="0" w:space="0" w:color="auto"/>
            <w:right w:val="none" w:sz="0" w:space="0" w:color="auto"/>
          </w:divBdr>
        </w:div>
        <w:div w:id="1159804611">
          <w:marLeft w:val="360"/>
          <w:marRight w:val="0"/>
          <w:marTop w:val="280"/>
          <w:marBottom w:val="0"/>
          <w:divBdr>
            <w:top w:val="none" w:sz="0" w:space="0" w:color="auto"/>
            <w:left w:val="none" w:sz="0" w:space="0" w:color="auto"/>
            <w:bottom w:val="none" w:sz="0" w:space="0" w:color="auto"/>
            <w:right w:val="none" w:sz="0" w:space="0" w:color="auto"/>
          </w:divBdr>
        </w:div>
        <w:div w:id="1609585689">
          <w:marLeft w:val="360"/>
          <w:marRight w:val="0"/>
          <w:marTop w:val="28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lamyuen@casat.org" TargetMode="External"/><Relationship Id="rId5" Type="http://schemas.openxmlformats.org/officeDocument/2006/relationships/webSettings" Target="webSettings.xml"/><Relationship Id="rId10" Type="http://schemas.openxmlformats.org/officeDocument/2006/relationships/hyperlink" Target="http://www.pttclearning.org/courses/enhanced-prevention-learning-series-epls-prevention-ethics-region-10/" TargetMode="External"/><Relationship Id="rId4" Type="http://schemas.openxmlformats.org/officeDocument/2006/relationships/settings" Target="settings.xml"/><Relationship Id="rId9" Type="http://schemas.openxmlformats.org/officeDocument/2006/relationships/footer" Target="footer1.xml"/><Relationship Id="rId14" Type="http://schemas.microsoft.com/office/2016/09/relationships/commentsIds" Target="commentsIds.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539D0B-36B7-4827-B768-35ACC313C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370</Words>
  <Characters>2114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U Porter</dc:creator>
  <cp:keywords/>
  <dc:description/>
  <cp:lastModifiedBy>Michelle Frye-spray</cp:lastModifiedBy>
  <cp:revision>2</cp:revision>
  <cp:lastPrinted>2019-02-12T17:47:00Z</cp:lastPrinted>
  <dcterms:created xsi:type="dcterms:W3CDTF">2019-04-15T21:14:00Z</dcterms:created>
  <dcterms:modified xsi:type="dcterms:W3CDTF">2019-04-15T21:14:00Z</dcterms:modified>
</cp:coreProperties>
</file>